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EDF" w:rsidRDefault="007A4EDF" w:rsidP="005038B1">
      <w:pPr>
        <w:spacing w:line="276" w:lineRule="auto"/>
        <w:jc w:val="center"/>
        <w:rPr>
          <w:b/>
        </w:rPr>
      </w:pPr>
    </w:p>
    <w:p w:rsidR="007A4EDF" w:rsidRPr="007A4EDF" w:rsidRDefault="007A4EDF" w:rsidP="007A4EDF">
      <w:pPr>
        <w:tabs>
          <w:tab w:val="left" w:pos="7260"/>
        </w:tabs>
        <w:spacing w:line="276" w:lineRule="auto"/>
        <w:jc w:val="right"/>
        <w:rPr>
          <w:b/>
        </w:rPr>
      </w:pPr>
      <w:r>
        <w:rPr>
          <w:b/>
        </w:rPr>
        <w:tab/>
        <w:t>Приложение №2</w:t>
      </w:r>
      <w:r w:rsidRPr="007A4EDF">
        <w:rPr>
          <w:b/>
        </w:rPr>
        <w:t xml:space="preserve"> </w:t>
      </w:r>
    </w:p>
    <w:p w:rsidR="007A4EDF" w:rsidRDefault="007A4EDF" w:rsidP="007A4EDF">
      <w:pPr>
        <w:tabs>
          <w:tab w:val="left" w:pos="7260"/>
        </w:tabs>
        <w:spacing w:line="276" w:lineRule="auto"/>
        <w:jc w:val="right"/>
        <w:rPr>
          <w:b/>
        </w:rPr>
      </w:pPr>
      <w:r w:rsidRPr="007A4EDF">
        <w:rPr>
          <w:b/>
        </w:rPr>
        <w:t>к договору поставки № _________от «____» _________20</w:t>
      </w:r>
      <w:r w:rsidR="00430B26">
        <w:rPr>
          <w:b/>
        </w:rPr>
        <w:t>2</w:t>
      </w:r>
      <w:r w:rsidR="00E92382">
        <w:rPr>
          <w:b/>
        </w:rPr>
        <w:t>__</w:t>
      </w:r>
      <w:r w:rsidRPr="007A4EDF">
        <w:rPr>
          <w:b/>
        </w:rPr>
        <w:t>г.</w:t>
      </w:r>
    </w:p>
    <w:p w:rsidR="007A4EDF" w:rsidRDefault="007A4EDF" w:rsidP="005038B1">
      <w:pPr>
        <w:spacing w:line="276" w:lineRule="auto"/>
        <w:jc w:val="center"/>
        <w:rPr>
          <w:b/>
        </w:rPr>
      </w:pPr>
    </w:p>
    <w:p w:rsidR="00A765AF" w:rsidRPr="00026D9D" w:rsidRDefault="00A765AF" w:rsidP="00A765AF">
      <w:pPr>
        <w:jc w:val="center"/>
        <w:rPr>
          <w:rFonts w:eastAsia="Calibri"/>
          <w:b/>
        </w:rPr>
      </w:pPr>
      <w:r w:rsidRPr="00026D9D">
        <w:rPr>
          <w:rFonts w:eastAsia="Calibri"/>
          <w:b/>
        </w:rPr>
        <w:t>ТЕХНИЧЕСКОЕ ЗАДАНИЕ</w:t>
      </w:r>
    </w:p>
    <w:p w:rsidR="00A60E50" w:rsidRPr="00A60E50" w:rsidRDefault="00A60E50" w:rsidP="00A60E50">
      <w:pPr>
        <w:jc w:val="center"/>
        <w:rPr>
          <w:b/>
          <w:bCs/>
          <w:spacing w:val="-1"/>
        </w:rPr>
      </w:pPr>
      <w:proofErr w:type="gramStart"/>
      <w:r w:rsidRPr="00A60E50">
        <w:rPr>
          <w:b/>
          <w:bCs/>
          <w:spacing w:val="-1"/>
        </w:rPr>
        <w:t>на  поставку</w:t>
      </w:r>
      <w:proofErr w:type="gramEnd"/>
      <w:r w:rsidRPr="00A60E50">
        <w:rPr>
          <w:b/>
          <w:bCs/>
          <w:spacing w:val="-1"/>
        </w:rPr>
        <w:t xml:space="preserve"> смазок и масла для пресс-</w:t>
      </w:r>
      <w:proofErr w:type="spellStart"/>
      <w:r w:rsidRPr="00A60E50">
        <w:rPr>
          <w:b/>
          <w:bCs/>
          <w:spacing w:val="-1"/>
        </w:rPr>
        <w:t>грануляторов</w:t>
      </w:r>
      <w:proofErr w:type="spellEnd"/>
    </w:p>
    <w:p w:rsidR="00A60E50" w:rsidRPr="00A60E50" w:rsidRDefault="00A60E50" w:rsidP="00A60E50">
      <w:pPr>
        <w:jc w:val="center"/>
        <w:rPr>
          <w:b/>
          <w:bCs/>
          <w:spacing w:val="-1"/>
        </w:rPr>
      </w:pPr>
      <w:r w:rsidRPr="00A60E50">
        <w:rPr>
          <w:b/>
          <w:bCs/>
          <w:spacing w:val="-1"/>
        </w:rPr>
        <w:t>для АО «Краслесинвест»</w:t>
      </w:r>
    </w:p>
    <w:p w:rsidR="00A60E50" w:rsidRPr="00A60E50" w:rsidRDefault="00A60E50" w:rsidP="00A60E50">
      <w:pPr>
        <w:jc w:val="center"/>
        <w:rPr>
          <w:bCs/>
          <w:spacing w:val="-1"/>
        </w:rPr>
      </w:pPr>
    </w:p>
    <w:p w:rsidR="00A60E50" w:rsidRPr="00A60E50" w:rsidRDefault="00A60E50" w:rsidP="00A60E50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both"/>
        <w:rPr>
          <w:b/>
        </w:rPr>
      </w:pPr>
      <w:r w:rsidRPr="00A60E50">
        <w:rPr>
          <w:b/>
        </w:rPr>
        <w:t>Наименование товара, количество, технические характеристики:</w:t>
      </w:r>
    </w:p>
    <w:tbl>
      <w:tblPr>
        <w:tblW w:w="50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2691"/>
        <w:gridCol w:w="5541"/>
        <w:gridCol w:w="850"/>
        <w:gridCol w:w="989"/>
      </w:tblGrid>
      <w:tr w:rsidR="00F51B7D" w:rsidRPr="00A60E50" w:rsidTr="00F51B7D">
        <w:trPr>
          <w:trHeight w:val="20"/>
          <w:jc w:val="center"/>
        </w:trPr>
        <w:tc>
          <w:tcPr>
            <w:tcW w:w="202" w:type="pct"/>
            <w:hideMark/>
          </w:tcPr>
          <w:p w:rsidR="00A60E50" w:rsidRPr="00A60E50" w:rsidRDefault="00A60E50" w:rsidP="00A60E50">
            <w:pPr>
              <w:jc w:val="center"/>
              <w:rPr>
                <w:bCs/>
              </w:rPr>
            </w:pPr>
            <w:r w:rsidRPr="00A60E50">
              <w:rPr>
                <w:bCs/>
              </w:rPr>
              <w:t>п/п</w:t>
            </w:r>
          </w:p>
        </w:tc>
        <w:tc>
          <w:tcPr>
            <w:tcW w:w="1282" w:type="pct"/>
            <w:hideMark/>
          </w:tcPr>
          <w:p w:rsidR="00A60E50" w:rsidRDefault="00A60E50" w:rsidP="00A60E50">
            <w:pPr>
              <w:jc w:val="center"/>
              <w:rPr>
                <w:bCs/>
              </w:rPr>
            </w:pPr>
            <w:r w:rsidRPr="00A60E50">
              <w:rPr>
                <w:bCs/>
              </w:rPr>
              <w:t xml:space="preserve">Наименование </w:t>
            </w:r>
          </w:p>
          <w:p w:rsidR="00A60E50" w:rsidRPr="00A60E50" w:rsidRDefault="00A60E50" w:rsidP="00A60E50">
            <w:pPr>
              <w:jc w:val="center"/>
              <w:rPr>
                <w:bCs/>
              </w:rPr>
            </w:pPr>
            <w:r w:rsidRPr="00A60E50">
              <w:rPr>
                <w:bCs/>
              </w:rPr>
              <w:t>товара</w:t>
            </w:r>
          </w:p>
        </w:tc>
        <w:tc>
          <w:tcPr>
            <w:tcW w:w="2640" w:type="pct"/>
          </w:tcPr>
          <w:p w:rsidR="00A60E50" w:rsidRPr="00A60E50" w:rsidRDefault="00A60E50" w:rsidP="00A60E50">
            <w:pPr>
              <w:jc w:val="center"/>
              <w:rPr>
                <w:bCs/>
              </w:rPr>
            </w:pPr>
            <w:r w:rsidRPr="00A60E50">
              <w:rPr>
                <w:bCs/>
              </w:rPr>
              <w:t>Технические характеристики</w:t>
            </w:r>
          </w:p>
        </w:tc>
        <w:tc>
          <w:tcPr>
            <w:tcW w:w="405" w:type="pct"/>
            <w:hideMark/>
          </w:tcPr>
          <w:p w:rsidR="00A60E50" w:rsidRPr="00A60E50" w:rsidRDefault="00A60E50" w:rsidP="00A60E50">
            <w:pPr>
              <w:jc w:val="center"/>
              <w:rPr>
                <w:bCs/>
              </w:rPr>
            </w:pPr>
            <w:r w:rsidRPr="00A60E50">
              <w:rPr>
                <w:bCs/>
              </w:rPr>
              <w:t>Ед. изм.</w:t>
            </w:r>
          </w:p>
        </w:tc>
        <w:tc>
          <w:tcPr>
            <w:tcW w:w="471" w:type="pct"/>
            <w:hideMark/>
          </w:tcPr>
          <w:p w:rsidR="00A60E50" w:rsidRPr="00A60E50" w:rsidRDefault="00A60E50" w:rsidP="00A60E50">
            <w:pPr>
              <w:jc w:val="center"/>
              <w:rPr>
                <w:bCs/>
              </w:rPr>
            </w:pPr>
            <w:r w:rsidRPr="00A60E50">
              <w:rPr>
                <w:bCs/>
              </w:rPr>
              <w:t>Кол-во</w:t>
            </w:r>
          </w:p>
        </w:tc>
      </w:tr>
      <w:tr w:rsidR="00F51B7D" w:rsidRPr="00A60E50" w:rsidTr="00F51B7D">
        <w:trPr>
          <w:trHeight w:val="20"/>
          <w:jc w:val="center"/>
        </w:trPr>
        <w:tc>
          <w:tcPr>
            <w:tcW w:w="202" w:type="pct"/>
          </w:tcPr>
          <w:p w:rsidR="00A60E50" w:rsidRPr="00A60E50" w:rsidRDefault="00A60E50" w:rsidP="00A60E50">
            <w:pPr>
              <w:jc w:val="both"/>
            </w:pPr>
            <w:r w:rsidRPr="00A60E50">
              <w:t>1.</w:t>
            </w:r>
          </w:p>
        </w:tc>
        <w:tc>
          <w:tcPr>
            <w:tcW w:w="1282" w:type="pct"/>
          </w:tcPr>
          <w:p w:rsidR="00A60E50" w:rsidRPr="00A60E50" w:rsidRDefault="00A60E50" w:rsidP="00A60E50">
            <w:pPr>
              <w:outlineLvl w:val="0"/>
              <w:rPr>
                <w:bCs/>
                <w:kern w:val="36"/>
                <w:lang w:val="en-US"/>
              </w:rPr>
            </w:pPr>
            <w:r w:rsidRPr="00A60E50">
              <w:rPr>
                <w:bCs/>
                <w:kern w:val="36"/>
              </w:rPr>
              <w:t>Смазка</w:t>
            </w:r>
            <w:r w:rsidRPr="00A60E50">
              <w:rPr>
                <w:bCs/>
                <w:kern w:val="36"/>
                <w:lang w:val="en-US"/>
              </w:rPr>
              <w:t xml:space="preserve"> </w:t>
            </w:r>
            <w:r w:rsidRPr="00A60E50">
              <w:rPr>
                <w:bCs/>
                <w:kern w:val="36"/>
              </w:rPr>
              <w:t>пластичная</w:t>
            </w:r>
            <w:r w:rsidRPr="00A60E50">
              <w:rPr>
                <w:bCs/>
                <w:kern w:val="36"/>
                <w:lang w:val="en-US"/>
              </w:rPr>
              <w:t xml:space="preserve"> </w:t>
            </w:r>
          </w:p>
        </w:tc>
        <w:tc>
          <w:tcPr>
            <w:tcW w:w="2640" w:type="pct"/>
          </w:tcPr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Консистенция по NLGI – 1,5 (1–2);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Тип базового масла – минеральное;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 xml:space="preserve">Тип загустителя – полимочевина, </w:t>
            </w:r>
            <w:proofErr w:type="spellStart"/>
            <w:r w:rsidRPr="00A60E50">
              <w:t>сульфонат</w:t>
            </w:r>
            <w:proofErr w:type="spellEnd"/>
            <w:r w:rsidRPr="00A60E50">
              <w:t xml:space="preserve"> кальция;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Вязкость кинематическая при 40°C – 490 мм²/с;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 xml:space="preserve">Пенетрация при 25°C </w:t>
            </w:r>
            <w:proofErr w:type="gramStart"/>
            <w:r w:rsidRPr="00A60E50">
              <w:t>–  29</w:t>
            </w:r>
            <w:proofErr w:type="gramEnd"/>
            <w:r w:rsidRPr="00A60E50">
              <w:t>–31 мм;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Температура каплепадения, С   ≥ 240°C;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 xml:space="preserve">Диапазон рабочих температур </w:t>
            </w:r>
            <w:proofErr w:type="gramStart"/>
            <w:r w:rsidRPr="00A60E50">
              <w:t>–  –</w:t>
            </w:r>
            <w:proofErr w:type="gramEnd"/>
            <w:r w:rsidRPr="00A60E50">
              <w:t>20°C… +180°C;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Область применения – смазка подшипников прессующих вальцов пресс-</w:t>
            </w:r>
            <w:proofErr w:type="spellStart"/>
            <w:r w:rsidRPr="00A60E50">
              <w:t>грануляторов</w:t>
            </w:r>
            <w:proofErr w:type="spellEnd"/>
            <w:r w:rsidRPr="00A60E50">
              <w:t>.</w:t>
            </w:r>
          </w:p>
        </w:tc>
        <w:tc>
          <w:tcPr>
            <w:tcW w:w="405" w:type="pct"/>
          </w:tcPr>
          <w:p w:rsidR="00A60E50" w:rsidRPr="00A60E50" w:rsidRDefault="00A60E50" w:rsidP="00A60E50">
            <w:pPr>
              <w:jc w:val="center"/>
              <w:rPr>
                <w:shd w:val="clear" w:color="auto" w:fill="FFFFFF"/>
              </w:rPr>
            </w:pPr>
            <w:r w:rsidRPr="00A60E50">
              <w:rPr>
                <w:shd w:val="clear" w:color="auto" w:fill="FFFFFF"/>
              </w:rPr>
              <w:t>кг</w:t>
            </w:r>
          </w:p>
        </w:tc>
        <w:tc>
          <w:tcPr>
            <w:tcW w:w="471" w:type="pct"/>
          </w:tcPr>
          <w:p w:rsidR="00A60E50" w:rsidRPr="00A60E50" w:rsidRDefault="00A60E50" w:rsidP="00A60E50">
            <w:pPr>
              <w:jc w:val="center"/>
            </w:pPr>
            <w:r w:rsidRPr="00A60E50">
              <w:t>1800</w:t>
            </w:r>
          </w:p>
        </w:tc>
      </w:tr>
      <w:tr w:rsidR="00F51B7D" w:rsidRPr="00A60E50" w:rsidTr="00F51B7D">
        <w:trPr>
          <w:trHeight w:val="20"/>
          <w:jc w:val="center"/>
        </w:trPr>
        <w:tc>
          <w:tcPr>
            <w:tcW w:w="202" w:type="pct"/>
          </w:tcPr>
          <w:p w:rsidR="00A60E50" w:rsidRPr="00A60E50" w:rsidRDefault="00A60E50" w:rsidP="00A60E50">
            <w:pPr>
              <w:jc w:val="both"/>
            </w:pPr>
            <w:r w:rsidRPr="00A60E50">
              <w:t>2.</w:t>
            </w:r>
          </w:p>
        </w:tc>
        <w:tc>
          <w:tcPr>
            <w:tcW w:w="1282" w:type="pct"/>
          </w:tcPr>
          <w:p w:rsidR="00A60E50" w:rsidRPr="00A60E50" w:rsidRDefault="00A60E50" w:rsidP="00A60E50">
            <w:pPr>
              <w:outlineLvl w:val="0"/>
              <w:rPr>
                <w:bCs/>
                <w:kern w:val="36"/>
              </w:rPr>
            </w:pPr>
            <w:r w:rsidRPr="00A60E50">
              <w:rPr>
                <w:bCs/>
                <w:kern w:val="36"/>
              </w:rPr>
              <w:t>Паста термостойкая антикоррозионная</w:t>
            </w:r>
          </w:p>
        </w:tc>
        <w:tc>
          <w:tcPr>
            <w:tcW w:w="2640" w:type="pct"/>
          </w:tcPr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Консистенция по NLGI – 1;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Тип базового масла – минеральное;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Тип загустителя – гель;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Вязкость базового масла при 40°C – 70 мм²/с;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 xml:space="preserve">Пенетрация при 25°C </w:t>
            </w:r>
            <w:proofErr w:type="gramStart"/>
            <w:r w:rsidRPr="00A60E50">
              <w:t>–  31</w:t>
            </w:r>
            <w:proofErr w:type="gramEnd"/>
            <w:r w:rsidRPr="00A60E50">
              <w:t>– 34 мм;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Плотность при 20°C – 1.3–1,5 г/см³;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 xml:space="preserve">Диапазон рабочих температур </w:t>
            </w:r>
            <w:proofErr w:type="gramStart"/>
            <w:r w:rsidRPr="00A60E50">
              <w:t>–  –</w:t>
            </w:r>
            <w:proofErr w:type="gramEnd"/>
            <w:r w:rsidRPr="00A60E50">
              <w:t>40°C… +1400 °C;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Область применения – смазывания высоконагруженных резьбовых и разъёмных соединений из стали, нержавеющей стали или цветных металлов пресс-</w:t>
            </w:r>
            <w:proofErr w:type="spellStart"/>
            <w:r w:rsidRPr="00A60E50">
              <w:t>грануляторов</w:t>
            </w:r>
            <w:proofErr w:type="spellEnd"/>
            <w:r w:rsidRPr="00A60E50">
              <w:t>.</w:t>
            </w:r>
          </w:p>
        </w:tc>
        <w:tc>
          <w:tcPr>
            <w:tcW w:w="405" w:type="pct"/>
          </w:tcPr>
          <w:p w:rsidR="00A60E50" w:rsidRPr="00A60E50" w:rsidRDefault="00A60E50" w:rsidP="00A60E50">
            <w:pPr>
              <w:jc w:val="center"/>
              <w:rPr>
                <w:shd w:val="clear" w:color="auto" w:fill="FFFFFF"/>
              </w:rPr>
            </w:pPr>
            <w:r w:rsidRPr="00A60E50">
              <w:rPr>
                <w:shd w:val="clear" w:color="auto" w:fill="FFFFFF"/>
              </w:rPr>
              <w:t>кг</w:t>
            </w:r>
          </w:p>
        </w:tc>
        <w:tc>
          <w:tcPr>
            <w:tcW w:w="471" w:type="pct"/>
          </w:tcPr>
          <w:p w:rsidR="00A60E50" w:rsidRPr="00A60E50" w:rsidRDefault="00A60E50" w:rsidP="00A60E50">
            <w:pPr>
              <w:jc w:val="center"/>
            </w:pPr>
            <w:r w:rsidRPr="00A60E50">
              <w:t>50</w:t>
            </w:r>
          </w:p>
        </w:tc>
      </w:tr>
      <w:tr w:rsidR="00F51B7D" w:rsidRPr="00A60E50" w:rsidTr="00F51B7D">
        <w:trPr>
          <w:trHeight w:val="20"/>
          <w:jc w:val="center"/>
        </w:trPr>
        <w:tc>
          <w:tcPr>
            <w:tcW w:w="202" w:type="pct"/>
          </w:tcPr>
          <w:p w:rsidR="00A60E50" w:rsidRPr="00A60E50" w:rsidRDefault="00A60E50" w:rsidP="00A60E50">
            <w:pPr>
              <w:spacing w:before="100" w:beforeAutospacing="1" w:after="100" w:afterAutospacing="1"/>
              <w:outlineLvl w:val="0"/>
              <w:rPr>
                <w:bCs/>
                <w:kern w:val="36"/>
              </w:rPr>
            </w:pPr>
            <w:r w:rsidRPr="00A60E50">
              <w:rPr>
                <w:bCs/>
                <w:kern w:val="36"/>
              </w:rPr>
              <w:t>3.</w:t>
            </w:r>
          </w:p>
        </w:tc>
        <w:tc>
          <w:tcPr>
            <w:tcW w:w="1282" w:type="pct"/>
          </w:tcPr>
          <w:p w:rsidR="00A60E50" w:rsidRPr="00A60E50" w:rsidRDefault="00A60E50" w:rsidP="00A60E50">
            <w:pPr>
              <w:outlineLvl w:val="0"/>
              <w:rPr>
                <w:bCs/>
                <w:kern w:val="36"/>
              </w:rPr>
            </w:pPr>
            <w:r w:rsidRPr="00A60E50">
              <w:rPr>
                <w:bCs/>
                <w:kern w:val="36"/>
              </w:rPr>
              <w:t xml:space="preserve">Масло гидравлическое </w:t>
            </w:r>
          </w:p>
        </w:tc>
        <w:tc>
          <w:tcPr>
            <w:tcW w:w="2640" w:type="pct"/>
          </w:tcPr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Тип – HLP 68;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Вязкость кинематическая при 40°C – 68 мм²/с;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Вязкость кинематическая при 100°C – 8,8 мм²/с;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Индекс вязкости – ≥ 95;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Плотность при 15°C – 0,88 г/см³;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>Температура начала застывания – –24°C;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60E50">
              <w:t xml:space="preserve">Температура вспышки </w:t>
            </w:r>
            <w:proofErr w:type="gramStart"/>
            <w:r w:rsidRPr="00A60E50">
              <w:t>– &gt;</w:t>
            </w:r>
            <w:proofErr w:type="gramEnd"/>
            <w:r w:rsidRPr="00A60E50">
              <w:t xml:space="preserve"> 250°C;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A60E50">
              <w:t>Воздухоотделительная</w:t>
            </w:r>
            <w:proofErr w:type="spellEnd"/>
            <w:r w:rsidRPr="00A60E50">
              <w:t xml:space="preserve"> способность при 50°C – 10 мин;</w:t>
            </w:r>
          </w:p>
          <w:p w:rsidR="00A60E50" w:rsidRPr="00A60E50" w:rsidRDefault="00A60E50" w:rsidP="00A60E5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A60E50">
              <w:t>Воздухоотделительная</w:t>
            </w:r>
            <w:proofErr w:type="spellEnd"/>
            <w:r w:rsidRPr="00A60E50">
              <w:t xml:space="preserve"> способность при 54°C – 40 мин</w:t>
            </w:r>
          </w:p>
        </w:tc>
        <w:tc>
          <w:tcPr>
            <w:tcW w:w="405" w:type="pct"/>
          </w:tcPr>
          <w:p w:rsidR="00A60E50" w:rsidRPr="00A60E50" w:rsidRDefault="00A60E50" w:rsidP="00A60E50">
            <w:pPr>
              <w:jc w:val="center"/>
              <w:rPr>
                <w:shd w:val="clear" w:color="auto" w:fill="FFFFFF"/>
              </w:rPr>
            </w:pPr>
            <w:r w:rsidRPr="00A60E50">
              <w:rPr>
                <w:shd w:val="clear" w:color="auto" w:fill="FFFFFF"/>
              </w:rPr>
              <w:t>л</w:t>
            </w:r>
          </w:p>
        </w:tc>
        <w:tc>
          <w:tcPr>
            <w:tcW w:w="471" w:type="pct"/>
          </w:tcPr>
          <w:p w:rsidR="00A60E50" w:rsidRPr="00A60E50" w:rsidRDefault="00A60E50" w:rsidP="00A60E50">
            <w:pPr>
              <w:jc w:val="center"/>
            </w:pPr>
            <w:r w:rsidRPr="00A60E50">
              <w:t>600</w:t>
            </w:r>
          </w:p>
        </w:tc>
      </w:tr>
    </w:tbl>
    <w:p w:rsidR="00A60E50" w:rsidRPr="00A60E50" w:rsidRDefault="00A60E50" w:rsidP="00A60E50">
      <w:pPr>
        <w:widowControl w:val="0"/>
        <w:tabs>
          <w:tab w:val="left" w:pos="692"/>
        </w:tabs>
        <w:autoSpaceDE w:val="0"/>
        <w:autoSpaceDN w:val="0"/>
        <w:adjustRightInd w:val="0"/>
        <w:contextualSpacing/>
        <w:jc w:val="both"/>
        <w:rPr>
          <w:b/>
        </w:rPr>
      </w:pPr>
    </w:p>
    <w:p w:rsidR="00A60E50" w:rsidRPr="00A60E50" w:rsidRDefault="00A60E50" w:rsidP="00A60E50">
      <w:pPr>
        <w:widowControl w:val="0"/>
        <w:tabs>
          <w:tab w:val="left" w:pos="692"/>
        </w:tabs>
        <w:autoSpaceDE w:val="0"/>
        <w:autoSpaceDN w:val="0"/>
        <w:adjustRightInd w:val="0"/>
        <w:contextualSpacing/>
        <w:jc w:val="both"/>
        <w:rPr>
          <w:b/>
        </w:rPr>
      </w:pPr>
      <w:r w:rsidRPr="00A60E50">
        <w:rPr>
          <w:b/>
        </w:rPr>
        <w:t xml:space="preserve">Функциональное назначение: </w:t>
      </w:r>
    </w:p>
    <w:p w:rsidR="00A60E50" w:rsidRPr="00A60E50" w:rsidRDefault="00A60E50" w:rsidP="00A60E50">
      <w:pPr>
        <w:widowControl w:val="0"/>
        <w:tabs>
          <w:tab w:val="left" w:pos="692"/>
        </w:tabs>
        <w:autoSpaceDE w:val="0"/>
        <w:autoSpaceDN w:val="0"/>
        <w:adjustRightInd w:val="0"/>
        <w:contextualSpacing/>
        <w:jc w:val="both"/>
      </w:pPr>
      <w:r w:rsidRPr="00A60E50">
        <w:t>- смазка подшипников прессующих вальцов во всех типах пресс-</w:t>
      </w:r>
      <w:proofErr w:type="spellStart"/>
      <w:r w:rsidRPr="00A60E50">
        <w:t>грануляторов</w:t>
      </w:r>
      <w:proofErr w:type="spellEnd"/>
      <w:r w:rsidRPr="00A60E50">
        <w:t>;</w:t>
      </w:r>
    </w:p>
    <w:p w:rsidR="00A60E50" w:rsidRPr="00A60E50" w:rsidRDefault="00A60E50" w:rsidP="00A60E50">
      <w:pPr>
        <w:widowControl w:val="0"/>
        <w:tabs>
          <w:tab w:val="left" w:pos="692"/>
        </w:tabs>
        <w:autoSpaceDE w:val="0"/>
        <w:autoSpaceDN w:val="0"/>
        <w:adjustRightInd w:val="0"/>
        <w:contextualSpacing/>
        <w:jc w:val="both"/>
      </w:pPr>
      <w:r w:rsidRPr="00A60E50">
        <w:t>- смазывания высоконагруженных резьбовых и разъёмных соединений из стали, нержавеющей стали или цветных металлов пресс-</w:t>
      </w:r>
      <w:proofErr w:type="spellStart"/>
      <w:r w:rsidRPr="00A60E50">
        <w:t>грануляторов</w:t>
      </w:r>
      <w:proofErr w:type="spellEnd"/>
      <w:r w:rsidRPr="00A60E50">
        <w:t>;</w:t>
      </w:r>
    </w:p>
    <w:p w:rsidR="00A60E50" w:rsidRPr="00A60E50" w:rsidRDefault="00A60E50" w:rsidP="00A60E50">
      <w:pPr>
        <w:widowControl w:val="0"/>
        <w:tabs>
          <w:tab w:val="left" w:pos="692"/>
        </w:tabs>
        <w:autoSpaceDE w:val="0"/>
        <w:autoSpaceDN w:val="0"/>
        <w:adjustRightInd w:val="0"/>
        <w:contextualSpacing/>
        <w:jc w:val="both"/>
        <w:rPr>
          <w:bCs/>
          <w:bdr w:val="none" w:sz="0" w:space="0" w:color="auto" w:frame="1"/>
          <w:shd w:val="clear" w:color="auto" w:fill="FFFFFF"/>
        </w:rPr>
      </w:pPr>
      <w:r w:rsidRPr="00A60E50">
        <w:t>- масло для гидравлической системы пресс-</w:t>
      </w:r>
      <w:proofErr w:type="spellStart"/>
      <w:r w:rsidRPr="00A60E50">
        <w:t>гранулятора</w:t>
      </w:r>
      <w:proofErr w:type="spellEnd"/>
      <w:r w:rsidRPr="00A60E50">
        <w:t>.</w:t>
      </w:r>
    </w:p>
    <w:p w:rsidR="00A60E50" w:rsidRPr="00A60E50" w:rsidRDefault="00A60E50" w:rsidP="00A60E50">
      <w:pPr>
        <w:widowControl w:val="0"/>
        <w:numPr>
          <w:ilvl w:val="0"/>
          <w:numId w:val="8"/>
        </w:numPr>
        <w:tabs>
          <w:tab w:val="left" w:pos="692"/>
        </w:tabs>
        <w:autoSpaceDE w:val="0"/>
        <w:autoSpaceDN w:val="0"/>
        <w:adjustRightInd w:val="0"/>
        <w:ind w:left="0" w:firstLine="0"/>
        <w:contextualSpacing/>
        <w:jc w:val="both"/>
      </w:pPr>
      <w:r w:rsidRPr="00A60E50">
        <w:rPr>
          <w:b/>
        </w:rPr>
        <w:t xml:space="preserve">Требования к безопасности: </w:t>
      </w:r>
      <w:r w:rsidRPr="00A60E50">
        <w:t>товар должен быть безопасным и соответствовать требованиям стандартов, ГОСТ:</w:t>
      </w:r>
    </w:p>
    <w:p w:rsidR="00A60E50" w:rsidRPr="00A60E50" w:rsidRDefault="00A60E50" w:rsidP="00A60E50">
      <w:pPr>
        <w:jc w:val="both"/>
      </w:pPr>
      <w:r w:rsidRPr="00A60E50">
        <w:t xml:space="preserve">- консистентные смазки </w:t>
      </w:r>
      <w:r w:rsidRPr="00A60E50">
        <w:rPr>
          <w:bCs/>
          <w:bdr w:val="none" w:sz="0" w:space="0" w:color="auto" w:frame="1"/>
          <w:shd w:val="clear" w:color="auto" w:fill="FFFFFF"/>
        </w:rPr>
        <w:t xml:space="preserve">должны соответствовать </w:t>
      </w:r>
      <w:r w:rsidRPr="00A60E50">
        <w:t>требованиям ГОСТ 30333- 2007 «Паспорт безопасности химической продукции. Общие требования» и требованиям Директивы ЕС 2001/58/EC.</w:t>
      </w:r>
    </w:p>
    <w:p w:rsidR="00A60E50" w:rsidRPr="00A60E50" w:rsidRDefault="00A60E50" w:rsidP="00A60E50">
      <w:pPr>
        <w:tabs>
          <w:tab w:val="left" w:pos="4678"/>
          <w:tab w:val="right" w:pos="9072"/>
        </w:tabs>
        <w:jc w:val="both"/>
      </w:pPr>
      <w:r w:rsidRPr="00A60E50">
        <w:rPr>
          <w:b/>
        </w:rPr>
        <w:t>4. Требования к качеству:</w:t>
      </w:r>
      <w:r w:rsidRPr="00A60E50">
        <w:t xml:space="preserve"> товар должен соответствовать требованиям качества, устанавливаемым техническим регламентом, документами в области стандартизации, государственными стандартами, </w:t>
      </w:r>
      <w:r w:rsidRPr="00A60E50">
        <w:lastRenderedPageBreak/>
        <w:t>применяемыми для товаров такого рода. Товар должен иметь сертификат соответствия и паспорт в т.ч. в товаре должны отсутствовать твердые частицы, консистенция должна быть однородной, не должна образовывать отложений.</w:t>
      </w:r>
    </w:p>
    <w:p w:rsidR="00A60E50" w:rsidRPr="00A60E50" w:rsidRDefault="00A60E50" w:rsidP="00A60E50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426" w:hanging="426"/>
        <w:contextualSpacing/>
        <w:jc w:val="both"/>
      </w:pPr>
      <w:r w:rsidRPr="00A60E50">
        <w:rPr>
          <w:b/>
        </w:rPr>
        <w:t xml:space="preserve">Требования к упаковке, маркировке, отгрузке: </w:t>
      </w:r>
    </w:p>
    <w:p w:rsidR="00A60E50" w:rsidRPr="00A60E50" w:rsidRDefault="00A60E50" w:rsidP="00A60E50">
      <w:pPr>
        <w:shd w:val="clear" w:color="auto" w:fill="FFFFFF"/>
        <w:jc w:val="both"/>
        <w:textAlignment w:val="baseline"/>
        <w:rPr>
          <w:spacing w:val="2"/>
        </w:rPr>
      </w:pPr>
      <w:r w:rsidRPr="00A60E50">
        <w:rPr>
          <w:iCs/>
          <w:spacing w:val="2"/>
        </w:rPr>
        <w:t>Упаковка, маркировка, транспортирование товара осуществляется в соответствии с требованиями </w:t>
      </w:r>
      <w:r w:rsidRPr="00A60E50">
        <w:rPr>
          <w:spacing w:val="2"/>
        </w:rPr>
        <w:t>ГОСТ 1510-84 «Нефть и нефтепродукты. Маркировка, упаковка, транспортирование и хранение»</w:t>
      </w:r>
      <w:r w:rsidRPr="00A60E50">
        <w:rPr>
          <w:iCs/>
          <w:spacing w:val="2"/>
        </w:rPr>
        <w:t xml:space="preserve"> в т.ч. п</w:t>
      </w:r>
      <w:r w:rsidRPr="00A60E50">
        <w:rPr>
          <w:shd w:val="clear" w:color="auto" w:fill="FFFFFF"/>
        </w:rPr>
        <w:t>еред заполнением нефтепродуктом тара должна быть осмотрена. При загрязнении тару необходимо промыть горячей водой с нефтяным растворителем или пропарить до полного удаления остатков нефтепродуктов и механических примесей и просушить.</w:t>
      </w:r>
    </w:p>
    <w:p w:rsidR="00A60E50" w:rsidRPr="00A60E50" w:rsidRDefault="00A60E50" w:rsidP="00A60E50">
      <w:pPr>
        <w:shd w:val="clear" w:color="auto" w:fill="FFFFFF"/>
        <w:jc w:val="both"/>
        <w:rPr>
          <w:iCs/>
          <w:spacing w:val="2"/>
          <w:shd w:val="clear" w:color="auto" w:fill="FFFFFF"/>
        </w:rPr>
      </w:pPr>
      <w:r w:rsidRPr="00A60E50">
        <w:rPr>
          <w:iCs/>
          <w:spacing w:val="2"/>
          <w:shd w:val="clear" w:color="auto" w:fill="FFFFFF"/>
        </w:rPr>
        <w:t>Маркировка товара должна содержать следующую информацию: наименование нефтепродукта, его марку; обозначение стандарта; товарный знак предприятия-изготовителя; массу нетто или объем; дату - месяц и год изготовления нефтепродукта; номер партии.</w:t>
      </w:r>
    </w:p>
    <w:p w:rsidR="00A60E50" w:rsidRPr="00A60E50" w:rsidRDefault="00A60E50" w:rsidP="00A60E50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0" w:firstLine="0"/>
        <w:contextualSpacing/>
        <w:jc w:val="both"/>
      </w:pPr>
      <w:bookmarkStart w:id="0" w:name="_GoBack"/>
      <w:bookmarkEnd w:id="0"/>
      <w:r w:rsidRPr="00A60E50">
        <w:rPr>
          <w:b/>
        </w:rPr>
        <w:t>Гарантийный срок:</w:t>
      </w:r>
      <w:r w:rsidRPr="00A60E50">
        <w:t xml:space="preserve"> гарантийный срок на товар должен быть не  менее срока установленного изготовителем товара в предоставляемом поставщиком гарантийном  сертификате  и должен быть не менее 12 месяцев со дня изготовления.</w:t>
      </w:r>
    </w:p>
    <w:tbl>
      <w:tblPr>
        <w:tblW w:w="11306" w:type="dxa"/>
        <w:tblLook w:val="04A0" w:firstRow="1" w:lastRow="0" w:firstColumn="1" w:lastColumn="0" w:noHBand="0" w:noVBand="1"/>
      </w:tblPr>
      <w:tblGrid>
        <w:gridCol w:w="6379"/>
        <w:gridCol w:w="4927"/>
      </w:tblGrid>
      <w:tr w:rsidR="002A16E2" w:rsidRPr="008933BF" w:rsidTr="002A16E2">
        <w:tc>
          <w:tcPr>
            <w:tcW w:w="6379" w:type="dxa"/>
          </w:tcPr>
          <w:p w:rsidR="00797EEE" w:rsidRDefault="00797EEE" w:rsidP="009A795A">
            <w:pPr>
              <w:rPr>
                <w:b/>
              </w:rPr>
            </w:pPr>
          </w:p>
          <w:p w:rsidR="004E377D" w:rsidRDefault="004E377D" w:rsidP="009A795A">
            <w:pPr>
              <w:rPr>
                <w:b/>
              </w:rPr>
            </w:pPr>
          </w:p>
          <w:p w:rsidR="004E377D" w:rsidRDefault="004E377D" w:rsidP="009A795A">
            <w:pPr>
              <w:rPr>
                <w:b/>
              </w:rPr>
            </w:pPr>
          </w:p>
          <w:p w:rsidR="00797EEE" w:rsidRDefault="00797EEE" w:rsidP="009A795A">
            <w:pPr>
              <w:rPr>
                <w:b/>
              </w:rPr>
            </w:pPr>
          </w:p>
          <w:p w:rsidR="00797EEE" w:rsidRDefault="00797EEE" w:rsidP="009A795A">
            <w:pPr>
              <w:rPr>
                <w:b/>
              </w:rPr>
            </w:pPr>
          </w:p>
          <w:p w:rsidR="00797EEE" w:rsidRPr="008933BF" w:rsidRDefault="00797EEE" w:rsidP="009A795A">
            <w:pPr>
              <w:rPr>
                <w:b/>
              </w:rPr>
            </w:pPr>
          </w:p>
          <w:p w:rsidR="002A16E2" w:rsidRPr="008933BF" w:rsidRDefault="002A16E2" w:rsidP="009A795A">
            <w:pPr>
              <w:rPr>
                <w:b/>
              </w:rPr>
            </w:pPr>
            <w:r w:rsidRPr="008933BF">
              <w:rPr>
                <w:b/>
              </w:rPr>
              <w:t xml:space="preserve">___________________/ </w:t>
            </w:r>
          </w:p>
        </w:tc>
        <w:tc>
          <w:tcPr>
            <w:tcW w:w="4927" w:type="dxa"/>
          </w:tcPr>
          <w:p w:rsidR="002A16E2" w:rsidRPr="008933BF" w:rsidRDefault="002A16E2" w:rsidP="009A795A">
            <w:pPr>
              <w:rPr>
                <w:b/>
              </w:rPr>
            </w:pPr>
          </w:p>
          <w:p w:rsidR="002A16E2" w:rsidRPr="008933BF" w:rsidRDefault="002A16E2" w:rsidP="009A795A">
            <w:pPr>
              <w:rPr>
                <w:b/>
              </w:rPr>
            </w:pPr>
          </w:p>
          <w:p w:rsidR="00A60E50" w:rsidRDefault="00A60E50" w:rsidP="009A795A">
            <w:pPr>
              <w:rPr>
                <w:b/>
              </w:rPr>
            </w:pPr>
          </w:p>
          <w:p w:rsidR="00A60E50" w:rsidRDefault="00A60E50" w:rsidP="009A795A">
            <w:pPr>
              <w:rPr>
                <w:b/>
              </w:rPr>
            </w:pPr>
          </w:p>
          <w:p w:rsidR="002A16E2" w:rsidRPr="008933BF" w:rsidRDefault="002A16E2" w:rsidP="009A795A">
            <w:pPr>
              <w:rPr>
                <w:b/>
              </w:rPr>
            </w:pPr>
            <w:r>
              <w:rPr>
                <w:b/>
              </w:rPr>
              <w:t>Генеральный директор</w:t>
            </w:r>
          </w:p>
          <w:p w:rsidR="002A16E2" w:rsidRPr="008933BF" w:rsidRDefault="002A16E2" w:rsidP="009A795A">
            <w:pPr>
              <w:rPr>
                <w:b/>
              </w:rPr>
            </w:pPr>
          </w:p>
          <w:p w:rsidR="002A16E2" w:rsidRPr="008933BF" w:rsidRDefault="002A16E2" w:rsidP="009A795A">
            <w:pPr>
              <w:rPr>
                <w:b/>
              </w:rPr>
            </w:pPr>
            <w:r w:rsidRPr="008933BF">
              <w:rPr>
                <w:b/>
              </w:rPr>
              <w:t>_____________________/</w:t>
            </w:r>
            <w:r w:rsidRPr="008933BF">
              <w:t xml:space="preserve"> </w:t>
            </w:r>
            <w:r w:rsidRPr="00D920F4">
              <w:rPr>
                <w:b/>
              </w:rPr>
              <w:t>Шубин О.В.</w:t>
            </w:r>
          </w:p>
        </w:tc>
      </w:tr>
    </w:tbl>
    <w:p w:rsidR="002A16E2" w:rsidRPr="00D75032" w:rsidRDefault="002A16E2" w:rsidP="002A16E2">
      <w:pPr>
        <w:tabs>
          <w:tab w:val="left" w:pos="6663"/>
        </w:tabs>
        <w:rPr>
          <w:snapToGrid w:val="0"/>
        </w:rPr>
      </w:pPr>
      <w:r w:rsidRPr="008933BF">
        <w:rPr>
          <w:snapToGrid w:val="0"/>
        </w:rPr>
        <w:t xml:space="preserve"> М.П.</w:t>
      </w:r>
      <w:r w:rsidRPr="008933BF">
        <w:rPr>
          <w:snapToGrid w:val="0"/>
        </w:rPr>
        <w:tab/>
      </w:r>
      <w:r w:rsidRPr="008933BF">
        <w:rPr>
          <w:snapToGrid w:val="0"/>
        </w:rPr>
        <w:tab/>
      </w:r>
      <w:r w:rsidRPr="008933BF">
        <w:rPr>
          <w:snapToGrid w:val="0"/>
        </w:rPr>
        <w:tab/>
      </w:r>
      <w:r w:rsidRPr="008933BF">
        <w:rPr>
          <w:snapToGrid w:val="0"/>
        </w:rPr>
        <w:tab/>
      </w:r>
      <w:r w:rsidRPr="008933BF">
        <w:rPr>
          <w:snapToGrid w:val="0"/>
        </w:rPr>
        <w:tab/>
      </w:r>
      <w:r w:rsidRPr="008933BF">
        <w:rPr>
          <w:snapToGrid w:val="0"/>
        </w:rPr>
        <w:tab/>
        <w:t xml:space="preserve">    </w:t>
      </w:r>
      <w:r w:rsidRPr="008933BF">
        <w:rPr>
          <w:snapToGrid w:val="0"/>
        </w:rPr>
        <w:tab/>
        <w:t xml:space="preserve">    М.П</w:t>
      </w:r>
      <w:r w:rsidRPr="00D75032">
        <w:rPr>
          <w:snapToGrid w:val="0"/>
        </w:rPr>
        <w:t>.</w:t>
      </w:r>
    </w:p>
    <w:p w:rsidR="002A16E2" w:rsidRDefault="002A16E2" w:rsidP="005038B1">
      <w:pPr>
        <w:spacing w:line="276" w:lineRule="auto"/>
        <w:jc w:val="center"/>
        <w:rPr>
          <w:b/>
        </w:rPr>
      </w:pPr>
    </w:p>
    <w:sectPr w:rsidR="002A16E2" w:rsidSect="00FE00C4">
      <w:pgSz w:w="11906" w:h="16838"/>
      <w:pgMar w:top="720" w:right="849" w:bottom="72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BBC"/>
    <w:multiLevelType w:val="hybridMultilevel"/>
    <w:tmpl w:val="D8886FEE"/>
    <w:lvl w:ilvl="0" w:tplc="85B4EC5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868A8"/>
    <w:multiLevelType w:val="hybridMultilevel"/>
    <w:tmpl w:val="70E0CEC2"/>
    <w:lvl w:ilvl="0" w:tplc="8BA25926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901E0"/>
    <w:multiLevelType w:val="hybridMultilevel"/>
    <w:tmpl w:val="3064EB26"/>
    <w:lvl w:ilvl="0" w:tplc="20608B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15362B"/>
    <w:multiLevelType w:val="hybridMultilevel"/>
    <w:tmpl w:val="A6C421CC"/>
    <w:lvl w:ilvl="0" w:tplc="20608B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72060F6"/>
    <w:multiLevelType w:val="hybridMultilevel"/>
    <w:tmpl w:val="EDAC7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107A3"/>
    <w:multiLevelType w:val="multilevel"/>
    <w:tmpl w:val="489859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D7A05"/>
    <w:multiLevelType w:val="hybridMultilevel"/>
    <w:tmpl w:val="CF76A154"/>
    <w:lvl w:ilvl="0" w:tplc="20608B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DA0E67"/>
    <w:multiLevelType w:val="hybridMultilevel"/>
    <w:tmpl w:val="1338B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E5D12"/>
    <w:multiLevelType w:val="hybridMultilevel"/>
    <w:tmpl w:val="8DFE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67ACC"/>
    <w:multiLevelType w:val="hybridMultilevel"/>
    <w:tmpl w:val="251CFE32"/>
    <w:lvl w:ilvl="0" w:tplc="5ECAC1E6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B5215"/>
    <w:multiLevelType w:val="hybridMultilevel"/>
    <w:tmpl w:val="73BECC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1BB0206"/>
    <w:multiLevelType w:val="hybridMultilevel"/>
    <w:tmpl w:val="93B63784"/>
    <w:lvl w:ilvl="0" w:tplc="20608B52">
      <w:start w:val="1"/>
      <w:numFmt w:val="bullet"/>
      <w:lvlText w:val=""/>
      <w:lvlJc w:val="left"/>
      <w:pPr>
        <w:ind w:left="2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2" w:hanging="360"/>
      </w:pPr>
      <w:rPr>
        <w:rFonts w:ascii="Wingdings" w:hAnsi="Wingdings" w:hint="default"/>
      </w:rPr>
    </w:lvl>
  </w:abstractNum>
  <w:abstractNum w:abstractNumId="12" w15:restartNumberingAfterBreak="0">
    <w:nsid w:val="321A4E5A"/>
    <w:multiLevelType w:val="hybridMultilevel"/>
    <w:tmpl w:val="9D0AFF6E"/>
    <w:lvl w:ilvl="0" w:tplc="3FAE3FA8">
      <w:start w:val="1"/>
      <w:numFmt w:val="decimal"/>
      <w:lvlText w:val="%1."/>
      <w:lvlJc w:val="left"/>
      <w:pPr>
        <w:ind w:left="75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1826291"/>
    <w:multiLevelType w:val="hybridMultilevel"/>
    <w:tmpl w:val="1C36C442"/>
    <w:lvl w:ilvl="0" w:tplc="20608B52">
      <w:start w:val="1"/>
      <w:numFmt w:val="bullet"/>
      <w:lvlText w:val=""/>
      <w:lvlJc w:val="left"/>
      <w:pPr>
        <w:ind w:left="36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7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422" w:hanging="360"/>
      </w:pPr>
      <w:rPr>
        <w:rFonts w:ascii="Wingdings" w:hAnsi="Wingdings" w:hint="default"/>
      </w:rPr>
    </w:lvl>
  </w:abstractNum>
  <w:abstractNum w:abstractNumId="14" w15:restartNumberingAfterBreak="0">
    <w:nsid w:val="48BC1F1A"/>
    <w:multiLevelType w:val="hybridMultilevel"/>
    <w:tmpl w:val="E1EC9F6E"/>
    <w:lvl w:ilvl="0" w:tplc="0419000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02" w:hanging="360"/>
      </w:pPr>
      <w:rPr>
        <w:rFonts w:ascii="Wingdings" w:hAnsi="Wingdings" w:hint="default"/>
      </w:rPr>
    </w:lvl>
  </w:abstractNum>
  <w:abstractNum w:abstractNumId="15" w15:restartNumberingAfterBreak="0">
    <w:nsid w:val="4D4758CC"/>
    <w:multiLevelType w:val="hybridMultilevel"/>
    <w:tmpl w:val="A9E42340"/>
    <w:lvl w:ilvl="0" w:tplc="20608B52">
      <w:start w:val="1"/>
      <w:numFmt w:val="bullet"/>
      <w:lvlText w:val=""/>
      <w:lvlJc w:val="left"/>
      <w:pPr>
        <w:ind w:left="2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abstractNum w:abstractNumId="16" w15:restartNumberingAfterBreak="0">
    <w:nsid w:val="50A17595"/>
    <w:multiLevelType w:val="hybridMultilevel"/>
    <w:tmpl w:val="745A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B110D"/>
    <w:multiLevelType w:val="hybridMultilevel"/>
    <w:tmpl w:val="D7021EFC"/>
    <w:lvl w:ilvl="0" w:tplc="CB8426CC">
      <w:start w:val="5"/>
      <w:numFmt w:val="decimal"/>
      <w:lvlText w:val="%1."/>
      <w:lvlJc w:val="left"/>
      <w:pPr>
        <w:ind w:left="928" w:hanging="360"/>
      </w:pPr>
      <w:rPr>
        <w:rFonts w:cs="Times New Roman"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 w15:restartNumberingAfterBreak="0">
    <w:nsid w:val="5515445F"/>
    <w:multiLevelType w:val="hybridMultilevel"/>
    <w:tmpl w:val="5FAEEC3E"/>
    <w:lvl w:ilvl="0" w:tplc="20608B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81623A"/>
    <w:multiLevelType w:val="hybridMultilevel"/>
    <w:tmpl w:val="22DA58D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8FA0B94"/>
    <w:multiLevelType w:val="hybridMultilevel"/>
    <w:tmpl w:val="19DA13D8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1" w15:restartNumberingAfterBreak="0">
    <w:nsid w:val="71AD4F46"/>
    <w:multiLevelType w:val="hybridMultilevel"/>
    <w:tmpl w:val="12665856"/>
    <w:lvl w:ilvl="0" w:tplc="27C4CFE4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6A6799"/>
    <w:multiLevelType w:val="hybridMultilevel"/>
    <w:tmpl w:val="3B7A4A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35D51"/>
    <w:multiLevelType w:val="hybridMultilevel"/>
    <w:tmpl w:val="1F9E5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B94B31"/>
    <w:multiLevelType w:val="hybridMultilevel"/>
    <w:tmpl w:val="68AAB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F75E9"/>
    <w:multiLevelType w:val="hybridMultilevel"/>
    <w:tmpl w:val="8006D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57020"/>
    <w:multiLevelType w:val="hybridMultilevel"/>
    <w:tmpl w:val="9EDAB07E"/>
    <w:lvl w:ilvl="0" w:tplc="20608B52">
      <w:start w:val="1"/>
      <w:numFmt w:val="bullet"/>
      <w:lvlText w:val=""/>
      <w:lvlJc w:val="left"/>
      <w:pPr>
        <w:ind w:left="2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23"/>
  </w:num>
  <w:num w:numId="4">
    <w:abstractNumId w:val="24"/>
  </w:num>
  <w:num w:numId="5">
    <w:abstractNumId w:val="1"/>
  </w:num>
  <w:num w:numId="6">
    <w:abstractNumId w:val="0"/>
  </w:num>
  <w:num w:numId="7">
    <w:abstractNumId w:val="25"/>
  </w:num>
  <w:num w:numId="8">
    <w:abstractNumId w:val="4"/>
  </w:num>
  <w:num w:numId="9">
    <w:abstractNumId w:val="10"/>
  </w:num>
  <w:num w:numId="10">
    <w:abstractNumId w:val="20"/>
  </w:num>
  <w:num w:numId="11">
    <w:abstractNumId w:val="15"/>
  </w:num>
  <w:num w:numId="12">
    <w:abstractNumId w:val="26"/>
  </w:num>
  <w:num w:numId="13">
    <w:abstractNumId w:val="11"/>
  </w:num>
  <w:num w:numId="14">
    <w:abstractNumId w:val="13"/>
  </w:num>
  <w:num w:numId="15">
    <w:abstractNumId w:val="14"/>
  </w:num>
  <w:num w:numId="16">
    <w:abstractNumId w:val="3"/>
  </w:num>
  <w:num w:numId="17">
    <w:abstractNumId w:val="8"/>
  </w:num>
  <w:num w:numId="18">
    <w:abstractNumId w:val="2"/>
  </w:num>
  <w:num w:numId="19">
    <w:abstractNumId w:val="18"/>
  </w:num>
  <w:num w:numId="20">
    <w:abstractNumId w:val="6"/>
  </w:num>
  <w:num w:numId="21">
    <w:abstractNumId w:val="5"/>
  </w:num>
  <w:num w:numId="22">
    <w:abstractNumId w:val="19"/>
  </w:num>
  <w:num w:numId="23">
    <w:abstractNumId w:val="22"/>
  </w:num>
  <w:num w:numId="24">
    <w:abstractNumId w:val="16"/>
  </w:num>
  <w:num w:numId="25">
    <w:abstractNumId w:val="12"/>
  </w:num>
  <w:num w:numId="26">
    <w:abstractNumId w:val="21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F58"/>
    <w:rsid w:val="00002F60"/>
    <w:rsid w:val="00003585"/>
    <w:rsid w:val="00015CE8"/>
    <w:rsid w:val="00027F58"/>
    <w:rsid w:val="00031CB3"/>
    <w:rsid w:val="000415CB"/>
    <w:rsid w:val="00097AFB"/>
    <w:rsid w:val="000B1D09"/>
    <w:rsid w:val="000C1602"/>
    <w:rsid w:val="000C3605"/>
    <w:rsid w:val="000D1E66"/>
    <w:rsid w:val="000D45CA"/>
    <w:rsid w:val="000E1A52"/>
    <w:rsid w:val="000E4A13"/>
    <w:rsid w:val="000E6A58"/>
    <w:rsid w:val="00121B9F"/>
    <w:rsid w:val="00144917"/>
    <w:rsid w:val="001474BA"/>
    <w:rsid w:val="001516F4"/>
    <w:rsid w:val="00153096"/>
    <w:rsid w:val="00174136"/>
    <w:rsid w:val="00183585"/>
    <w:rsid w:val="00195097"/>
    <w:rsid w:val="00195852"/>
    <w:rsid w:val="001A3174"/>
    <w:rsid w:val="001B7E9C"/>
    <w:rsid w:val="001C1640"/>
    <w:rsid w:val="001C45E6"/>
    <w:rsid w:val="001D3DAE"/>
    <w:rsid w:val="001E3D88"/>
    <w:rsid w:val="001F4D6B"/>
    <w:rsid w:val="00225C4E"/>
    <w:rsid w:val="002417FF"/>
    <w:rsid w:val="0024324B"/>
    <w:rsid w:val="002467AF"/>
    <w:rsid w:val="002516DB"/>
    <w:rsid w:val="00261E94"/>
    <w:rsid w:val="0028002A"/>
    <w:rsid w:val="0029516C"/>
    <w:rsid w:val="002A16E2"/>
    <w:rsid w:val="002A32D1"/>
    <w:rsid w:val="002A552D"/>
    <w:rsid w:val="002B0774"/>
    <w:rsid w:val="002C4A3C"/>
    <w:rsid w:val="002D3D66"/>
    <w:rsid w:val="002E3692"/>
    <w:rsid w:val="002F7FEB"/>
    <w:rsid w:val="0030025F"/>
    <w:rsid w:val="00312356"/>
    <w:rsid w:val="0032727F"/>
    <w:rsid w:val="00330577"/>
    <w:rsid w:val="003307AB"/>
    <w:rsid w:val="00346F03"/>
    <w:rsid w:val="003516EA"/>
    <w:rsid w:val="0036199E"/>
    <w:rsid w:val="0036688D"/>
    <w:rsid w:val="003670E9"/>
    <w:rsid w:val="00373143"/>
    <w:rsid w:val="00375129"/>
    <w:rsid w:val="00390A83"/>
    <w:rsid w:val="00393E42"/>
    <w:rsid w:val="003A3776"/>
    <w:rsid w:val="003A3930"/>
    <w:rsid w:val="003B0DAB"/>
    <w:rsid w:val="003C64D0"/>
    <w:rsid w:val="003E0212"/>
    <w:rsid w:val="003F5093"/>
    <w:rsid w:val="003F5497"/>
    <w:rsid w:val="0040789C"/>
    <w:rsid w:val="004111E3"/>
    <w:rsid w:val="004162AB"/>
    <w:rsid w:val="00425E22"/>
    <w:rsid w:val="00430B26"/>
    <w:rsid w:val="00433C6A"/>
    <w:rsid w:val="00436CFC"/>
    <w:rsid w:val="00446D82"/>
    <w:rsid w:val="004717C8"/>
    <w:rsid w:val="004733FE"/>
    <w:rsid w:val="004B54B9"/>
    <w:rsid w:val="004C0C27"/>
    <w:rsid w:val="004D14F8"/>
    <w:rsid w:val="004E377D"/>
    <w:rsid w:val="00501CF5"/>
    <w:rsid w:val="005038B1"/>
    <w:rsid w:val="0050561B"/>
    <w:rsid w:val="00520E93"/>
    <w:rsid w:val="00523148"/>
    <w:rsid w:val="005261D8"/>
    <w:rsid w:val="00544D32"/>
    <w:rsid w:val="00554936"/>
    <w:rsid w:val="00557545"/>
    <w:rsid w:val="0056658F"/>
    <w:rsid w:val="0057433A"/>
    <w:rsid w:val="00580DC9"/>
    <w:rsid w:val="0058741E"/>
    <w:rsid w:val="00587600"/>
    <w:rsid w:val="00597114"/>
    <w:rsid w:val="005A3954"/>
    <w:rsid w:val="005B0CF0"/>
    <w:rsid w:val="005B6498"/>
    <w:rsid w:val="005D28B0"/>
    <w:rsid w:val="005D547C"/>
    <w:rsid w:val="005F39FD"/>
    <w:rsid w:val="00614EB0"/>
    <w:rsid w:val="00626A3F"/>
    <w:rsid w:val="00630580"/>
    <w:rsid w:val="006666CE"/>
    <w:rsid w:val="006816AA"/>
    <w:rsid w:val="00682A18"/>
    <w:rsid w:val="00697B15"/>
    <w:rsid w:val="006B1C46"/>
    <w:rsid w:val="006B69AC"/>
    <w:rsid w:val="006C1FF0"/>
    <w:rsid w:val="006D2E2A"/>
    <w:rsid w:val="006E029B"/>
    <w:rsid w:val="0071676A"/>
    <w:rsid w:val="00752F67"/>
    <w:rsid w:val="00753FFC"/>
    <w:rsid w:val="00777C56"/>
    <w:rsid w:val="0079438C"/>
    <w:rsid w:val="00797EEE"/>
    <w:rsid w:val="007A4EDF"/>
    <w:rsid w:val="007B6D45"/>
    <w:rsid w:val="007C47E5"/>
    <w:rsid w:val="007D1E44"/>
    <w:rsid w:val="0080406C"/>
    <w:rsid w:val="008078D8"/>
    <w:rsid w:val="00813943"/>
    <w:rsid w:val="00821FDD"/>
    <w:rsid w:val="008245C4"/>
    <w:rsid w:val="00824CF1"/>
    <w:rsid w:val="008345BA"/>
    <w:rsid w:val="008409E8"/>
    <w:rsid w:val="008674E2"/>
    <w:rsid w:val="0087587E"/>
    <w:rsid w:val="00880C63"/>
    <w:rsid w:val="008843D2"/>
    <w:rsid w:val="008C25FA"/>
    <w:rsid w:val="008C2E0A"/>
    <w:rsid w:val="008D19DE"/>
    <w:rsid w:val="008E0FF4"/>
    <w:rsid w:val="008F1BE8"/>
    <w:rsid w:val="008F577B"/>
    <w:rsid w:val="00900B59"/>
    <w:rsid w:val="009038BE"/>
    <w:rsid w:val="00907B0E"/>
    <w:rsid w:val="00907BB1"/>
    <w:rsid w:val="00922D32"/>
    <w:rsid w:val="009618A9"/>
    <w:rsid w:val="00980CC3"/>
    <w:rsid w:val="00984DC5"/>
    <w:rsid w:val="009C3999"/>
    <w:rsid w:val="009C5A34"/>
    <w:rsid w:val="009C7B6D"/>
    <w:rsid w:val="009D412F"/>
    <w:rsid w:val="009D4534"/>
    <w:rsid w:val="00A11267"/>
    <w:rsid w:val="00A11DF2"/>
    <w:rsid w:val="00A21107"/>
    <w:rsid w:val="00A21D45"/>
    <w:rsid w:val="00A4118E"/>
    <w:rsid w:val="00A545D5"/>
    <w:rsid w:val="00A54ECE"/>
    <w:rsid w:val="00A55AE5"/>
    <w:rsid w:val="00A5614F"/>
    <w:rsid w:val="00A60E50"/>
    <w:rsid w:val="00A628A0"/>
    <w:rsid w:val="00A66EDD"/>
    <w:rsid w:val="00A765AF"/>
    <w:rsid w:val="00A848B1"/>
    <w:rsid w:val="00A92D44"/>
    <w:rsid w:val="00A964CA"/>
    <w:rsid w:val="00A97457"/>
    <w:rsid w:val="00AA5E27"/>
    <w:rsid w:val="00AA670B"/>
    <w:rsid w:val="00AB6AC5"/>
    <w:rsid w:val="00AC67E8"/>
    <w:rsid w:val="00AD49ED"/>
    <w:rsid w:val="00AF4BB1"/>
    <w:rsid w:val="00AF7D31"/>
    <w:rsid w:val="00B203CF"/>
    <w:rsid w:val="00B35AB9"/>
    <w:rsid w:val="00B360A9"/>
    <w:rsid w:val="00B406A9"/>
    <w:rsid w:val="00B4688D"/>
    <w:rsid w:val="00B604CB"/>
    <w:rsid w:val="00B7033E"/>
    <w:rsid w:val="00B75364"/>
    <w:rsid w:val="00B7595D"/>
    <w:rsid w:val="00B8317F"/>
    <w:rsid w:val="00B97C2D"/>
    <w:rsid w:val="00BA714C"/>
    <w:rsid w:val="00BB014E"/>
    <w:rsid w:val="00BB4C80"/>
    <w:rsid w:val="00BC3539"/>
    <w:rsid w:val="00BE5A80"/>
    <w:rsid w:val="00BF2770"/>
    <w:rsid w:val="00BF55B4"/>
    <w:rsid w:val="00C10CA7"/>
    <w:rsid w:val="00C1124D"/>
    <w:rsid w:val="00C16196"/>
    <w:rsid w:val="00C36E0A"/>
    <w:rsid w:val="00C75867"/>
    <w:rsid w:val="00C76C16"/>
    <w:rsid w:val="00C8142F"/>
    <w:rsid w:val="00C90EEA"/>
    <w:rsid w:val="00C917B4"/>
    <w:rsid w:val="00C96A7E"/>
    <w:rsid w:val="00C96F31"/>
    <w:rsid w:val="00C97374"/>
    <w:rsid w:val="00C97A80"/>
    <w:rsid w:val="00CC5482"/>
    <w:rsid w:val="00CD6F12"/>
    <w:rsid w:val="00CD799A"/>
    <w:rsid w:val="00CE63A9"/>
    <w:rsid w:val="00CF1CA4"/>
    <w:rsid w:val="00D04160"/>
    <w:rsid w:val="00D135F8"/>
    <w:rsid w:val="00D212FF"/>
    <w:rsid w:val="00D53D97"/>
    <w:rsid w:val="00D54020"/>
    <w:rsid w:val="00D712D5"/>
    <w:rsid w:val="00D7321D"/>
    <w:rsid w:val="00D73947"/>
    <w:rsid w:val="00D77000"/>
    <w:rsid w:val="00DA7D2B"/>
    <w:rsid w:val="00DC0BA1"/>
    <w:rsid w:val="00DD16F8"/>
    <w:rsid w:val="00DD55C9"/>
    <w:rsid w:val="00DD5BB8"/>
    <w:rsid w:val="00DE114E"/>
    <w:rsid w:val="00DF0ACF"/>
    <w:rsid w:val="00E1501A"/>
    <w:rsid w:val="00E224C1"/>
    <w:rsid w:val="00E30322"/>
    <w:rsid w:val="00E349A6"/>
    <w:rsid w:val="00E401EF"/>
    <w:rsid w:val="00E46406"/>
    <w:rsid w:val="00E57746"/>
    <w:rsid w:val="00E61144"/>
    <w:rsid w:val="00E742F2"/>
    <w:rsid w:val="00E92382"/>
    <w:rsid w:val="00EA1A2B"/>
    <w:rsid w:val="00EC7322"/>
    <w:rsid w:val="00ED6477"/>
    <w:rsid w:val="00EE5E8B"/>
    <w:rsid w:val="00EF773C"/>
    <w:rsid w:val="00F15534"/>
    <w:rsid w:val="00F21227"/>
    <w:rsid w:val="00F2462B"/>
    <w:rsid w:val="00F25A26"/>
    <w:rsid w:val="00F31E73"/>
    <w:rsid w:val="00F51B7D"/>
    <w:rsid w:val="00F8129F"/>
    <w:rsid w:val="00F830F0"/>
    <w:rsid w:val="00FA08E4"/>
    <w:rsid w:val="00FA47F5"/>
    <w:rsid w:val="00FB0CE4"/>
    <w:rsid w:val="00FB6871"/>
    <w:rsid w:val="00FC3D9D"/>
    <w:rsid w:val="00FC65CD"/>
    <w:rsid w:val="00FD28BD"/>
    <w:rsid w:val="00FD455B"/>
    <w:rsid w:val="00FE00C4"/>
    <w:rsid w:val="00FE6EB9"/>
    <w:rsid w:val="00FF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E5E431-8D8B-449B-8C05-6EEF86E3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1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60E5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32727F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32727F"/>
    <w:rPr>
      <w:b/>
      <w:bCs/>
    </w:rPr>
  </w:style>
  <w:style w:type="paragraph" w:styleId="a5">
    <w:name w:val="List Paragraph"/>
    <w:basedOn w:val="a"/>
    <w:uiPriority w:val="34"/>
    <w:qFormat/>
    <w:rsid w:val="00B4688D"/>
    <w:pPr>
      <w:ind w:left="720"/>
      <w:contextualSpacing/>
    </w:pPr>
  </w:style>
  <w:style w:type="character" w:customStyle="1" w:styleId="tx1">
    <w:name w:val="tx1"/>
    <w:rsid w:val="0030025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758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587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EE5E8B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E5E8B"/>
    <w:rPr>
      <w:color w:val="800080" w:themeColor="followedHyperlink"/>
      <w:u w:val="single"/>
    </w:rPr>
  </w:style>
  <w:style w:type="paragraph" w:customStyle="1" w:styleId="headertext">
    <w:name w:val="headertext"/>
    <w:basedOn w:val="a"/>
    <w:rsid w:val="00A66ED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qFormat/>
    <w:rsid w:val="00E92382"/>
  </w:style>
  <w:style w:type="table" w:customStyle="1" w:styleId="11">
    <w:name w:val="Сетка таблицы1"/>
    <w:basedOn w:val="a1"/>
    <w:next w:val="aa"/>
    <w:uiPriority w:val="59"/>
    <w:rsid w:val="00E9238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E92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375129"/>
    <w:pPr>
      <w:ind w:left="720"/>
      <w:contextualSpacing/>
    </w:pPr>
    <w:rPr>
      <w:rFonts w:eastAsia="Calibri"/>
    </w:rPr>
  </w:style>
  <w:style w:type="paragraph" w:customStyle="1" w:styleId="110">
    <w:name w:val="Стиль11"/>
    <w:basedOn w:val="a"/>
    <w:qFormat/>
    <w:rsid w:val="002C4A3C"/>
    <w:pPr>
      <w:jc w:val="both"/>
    </w:pPr>
    <w:rPr>
      <w:color w:val="00000A"/>
    </w:rPr>
  </w:style>
  <w:style w:type="character" w:customStyle="1" w:styleId="-">
    <w:name w:val="Интернет-ссылка"/>
    <w:uiPriority w:val="99"/>
    <w:unhideWhenUsed/>
    <w:rsid w:val="00195852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A60E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">
    <w:name w:val="formattext"/>
    <w:basedOn w:val="a"/>
    <w:rsid w:val="00A60E5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3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3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0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0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2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46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82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9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FD63D-D34A-4786-8978-7EE331B4F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GerasimovAV</dc:creator>
  <cp:lastModifiedBy>Мавренова Елена Игоревна</cp:lastModifiedBy>
  <cp:revision>140</cp:revision>
  <cp:lastPrinted>2017-11-16T08:57:00Z</cp:lastPrinted>
  <dcterms:created xsi:type="dcterms:W3CDTF">2018-11-21T06:32:00Z</dcterms:created>
  <dcterms:modified xsi:type="dcterms:W3CDTF">2020-07-28T02:58:00Z</dcterms:modified>
</cp:coreProperties>
</file>